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BC4F" w14:textId="7383FCC4" w:rsidR="00B31EE6" w:rsidRPr="00B31EE6" w:rsidRDefault="00B31EE6" w:rsidP="00B31EE6">
      <w:pPr>
        <w:pStyle w:val="NoSpacing"/>
        <w:jc w:val="center"/>
        <w:rPr>
          <w:b/>
          <w:bCs/>
          <w:sz w:val="28"/>
          <w:szCs w:val="28"/>
        </w:rPr>
      </w:pPr>
      <w:r w:rsidRPr="00B31EE6">
        <w:rPr>
          <w:b/>
          <w:bCs/>
          <w:sz w:val="28"/>
          <w:szCs w:val="28"/>
        </w:rPr>
        <w:t>CDCB Board of Directors</w:t>
      </w:r>
    </w:p>
    <w:p w14:paraId="6BB5019C" w14:textId="2EE87F34" w:rsidR="00B31EE6" w:rsidRPr="00B31EE6" w:rsidRDefault="00B31EE6" w:rsidP="00B31EE6">
      <w:pPr>
        <w:pStyle w:val="NoSpacing"/>
        <w:jc w:val="center"/>
        <w:rPr>
          <w:b/>
          <w:bCs/>
          <w:sz w:val="28"/>
          <w:szCs w:val="28"/>
        </w:rPr>
      </w:pPr>
      <w:r w:rsidRPr="00B31EE6">
        <w:rPr>
          <w:b/>
          <w:bCs/>
          <w:sz w:val="28"/>
          <w:szCs w:val="28"/>
        </w:rPr>
        <w:t>Committee Inventory</w:t>
      </w:r>
    </w:p>
    <w:p w14:paraId="3C04917A" w14:textId="3A80D629" w:rsidR="00B31EE6" w:rsidRDefault="00B31EE6" w:rsidP="00B31EE6">
      <w:pPr>
        <w:pStyle w:val="NoSpacing"/>
        <w:jc w:val="center"/>
        <w:rPr>
          <w:b/>
          <w:bCs/>
          <w:sz w:val="28"/>
          <w:szCs w:val="28"/>
        </w:rPr>
      </w:pPr>
      <w:r w:rsidRPr="00B31EE6">
        <w:rPr>
          <w:b/>
          <w:bCs/>
          <w:sz w:val="28"/>
          <w:szCs w:val="28"/>
        </w:rPr>
        <w:t>September 2025</w:t>
      </w:r>
    </w:p>
    <w:p w14:paraId="3F1E91F5" w14:textId="77777777" w:rsidR="00B31EE6" w:rsidRDefault="00B31EE6" w:rsidP="00B31EE6">
      <w:pPr>
        <w:pStyle w:val="NoSpacing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541"/>
        <w:gridCol w:w="1740"/>
        <w:gridCol w:w="660"/>
        <w:gridCol w:w="1089"/>
        <w:gridCol w:w="1880"/>
      </w:tblGrid>
      <w:tr w:rsidR="00B31EE6" w:rsidRPr="00B31EE6" w14:paraId="5A2BB693" w14:textId="77777777" w:rsidTr="00B31EE6">
        <w:trPr>
          <w:trHeight w:val="630"/>
        </w:trPr>
        <w:tc>
          <w:tcPr>
            <w:tcW w:w="3780" w:type="dxa"/>
            <w:hideMark/>
          </w:tcPr>
          <w:p w14:paraId="3D664C7F" w14:textId="77777777" w:rsidR="00B31EE6" w:rsidRPr="00B31EE6" w:rsidRDefault="00B31EE6" w:rsidP="00B31EE6">
            <w:pPr>
              <w:pStyle w:val="NoSpacing"/>
              <w:rPr>
                <w:b/>
                <w:bCs/>
              </w:rPr>
            </w:pPr>
            <w:r w:rsidRPr="00B31EE6">
              <w:rPr>
                <w:b/>
                <w:bCs/>
              </w:rPr>
              <w:t>Committee Name</w:t>
            </w:r>
          </w:p>
        </w:tc>
        <w:tc>
          <w:tcPr>
            <w:tcW w:w="2920" w:type="dxa"/>
            <w:hideMark/>
          </w:tcPr>
          <w:p w14:paraId="189172AA" w14:textId="77777777" w:rsidR="00B31EE6" w:rsidRPr="00B31EE6" w:rsidRDefault="00B31EE6" w:rsidP="00B31EE6">
            <w:pPr>
              <w:pStyle w:val="NoSpacing"/>
              <w:rPr>
                <w:b/>
                <w:bCs/>
              </w:rPr>
            </w:pPr>
            <w:r w:rsidRPr="00B31EE6">
              <w:rPr>
                <w:b/>
                <w:bCs/>
              </w:rPr>
              <w:t>Committee Members</w:t>
            </w:r>
          </w:p>
        </w:tc>
        <w:tc>
          <w:tcPr>
            <w:tcW w:w="1740" w:type="dxa"/>
            <w:hideMark/>
          </w:tcPr>
          <w:p w14:paraId="1EE8A506" w14:textId="77777777" w:rsidR="00B31EE6" w:rsidRPr="00B31EE6" w:rsidRDefault="00B31EE6" w:rsidP="00B31EE6">
            <w:pPr>
              <w:pStyle w:val="NoSpacing"/>
              <w:rPr>
                <w:b/>
                <w:bCs/>
              </w:rPr>
            </w:pPr>
            <w:r w:rsidRPr="00B31EE6">
              <w:rPr>
                <w:b/>
                <w:bCs/>
              </w:rPr>
              <w:t>Staff Member</w:t>
            </w:r>
          </w:p>
        </w:tc>
        <w:tc>
          <w:tcPr>
            <w:tcW w:w="660" w:type="dxa"/>
            <w:hideMark/>
          </w:tcPr>
          <w:p w14:paraId="5E0F92AC" w14:textId="77777777" w:rsidR="00B31EE6" w:rsidRPr="00B31EE6" w:rsidRDefault="00B31EE6" w:rsidP="00B31EE6">
            <w:pPr>
              <w:pStyle w:val="NoSpacing"/>
              <w:rPr>
                <w:b/>
                <w:bCs/>
              </w:rPr>
            </w:pPr>
            <w:proofErr w:type="spellStart"/>
            <w:r w:rsidRPr="00B31EE6">
              <w:rPr>
                <w:b/>
                <w:bCs/>
              </w:rPr>
              <w:t>ToR</w:t>
            </w:r>
            <w:proofErr w:type="spellEnd"/>
          </w:p>
        </w:tc>
        <w:tc>
          <w:tcPr>
            <w:tcW w:w="900" w:type="dxa"/>
            <w:hideMark/>
          </w:tcPr>
          <w:p w14:paraId="167AB2DE" w14:textId="77777777" w:rsidR="00B31EE6" w:rsidRPr="00B31EE6" w:rsidRDefault="00B31EE6" w:rsidP="00B31EE6">
            <w:pPr>
              <w:pStyle w:val="NoSpacing"/>
              <w:rPr>
                <w:b/>
                <w:bCs/>
              </w:rPr>
            </w:pPr>
            <w:r w:rsidRPr="00B31EE6">
              <w:rPr>
                <w:b/>
                <w:bCs/>
              </w:rPr>
              <w:t>Active/ Inactive</w:t>
            </w:r>
          </w:p>
        </w:tc>
        <w:tc>
          <w:tcPr>
            <w:tcW w:w="1880" w:type="dxa"/>
            <w:hideMark/>
          </w:tcPr>
          <w:p w14:paraId="7C2CB514" w14:textId="77777777" w:rsidR="00B31EE6" w:rsidRPr="00B31EE6" w:rsidRDefault="00B31EE6" w:rsidP="00B31EE6">
            <w:pPr>
              <w:pStyle w:val="NoSpacing"/>
              <w:rPr>
                <w:b/>
                <w:bCs/>
              </w:rPr>
            </w:pPr>
            <w:r w:rsidRPr="00B31EE6">
              <w:rPr>
                <w:b/>
                <w:bCs/>
              </w:rPr>
              <w:t>Meeting Frequency</w:t>
            </w:r>
          </w:p>
        </w:tc>
      </w:tr>
      <w:tr w:rsidR="00B31EE6" w:rsidRPr="00B31EE6" w14:paraId="7AEE757F" w14:textId="77777777" w:rsidTr="00B31EE6">
        <w:trPr>
          <w:trHeight w:val="315"/>
        </w:trPr>
        <w:tc>
          <w:tcPr>
            <w:tcW w:w="3780" w:type="dxa"/>
            <w:hideMark/>
          </w:tcPr>
          <w:p w14:paraId="5A081E69" w14:textId="77777777" w:rsidR="00B31EE6" w:rsidRPr="00B31EE6" w:rsidRDefault="00B31EE6" w:rsidP="00B31EE6">
            <w:pPr>
              <w:pStyle w:val="NoSpacing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14:paraId="04838966" w14:textId="77777777" w:rsidR="00B31EE6" w:rsidRPr="00B31EE6" w:rsidRDefault="00B31EE6" w:rsidP="00B31EE6">
            <w:pPr>
              <w:pStyle w:val="NoSpacing"/>
            </w:pPr>
          </w:p>
        </w:tc>
        <w:tc>
          <w:tcPr>
            <w:tcW w:w="1740" w:type="dxa"/>
            <w:noWrap/>
            <w:hideMark/>
          </w:tcPr>
          <w:p w14:paraId="453ACD12" w14:textId="77777777" w:rsidR="00B31EE6" w:rsidRPr="00B31EE6" w:rsidRDefault="00B31EE6" w:rsidP="00B31EE6">
            <w:pPr>
              <w:pStyle w:val="NoSpacing"/>
            </w:pPr>
          </w:p>
        </w:tc>
        <w:tc>
          <w:tcPr>
            <w:tcW w:w="660" w:type="dxa"/>
            <w:noWrap/>
            <w:hideMark/>
          </w:tcPr>
          <w:p w14:paraId="7BD9FC29" w14:textId="77777777" w:rsidR="00B31EE6" w:rsidRPr="00B31EE6" w:rsidRDefault="00B31EE6" w:rsidP="00B31EE6">
            <w:pPr>
              <w:pStyle w:val="NoSpacing"/>
            </w:pPr>
          </w:p>
        </w:tc>
        <w:tc>
          <w:tcPr>
            <w:tcW w:w="900" w:type="dxa"/>
            <w:noWrap/>
            <w:hideMark/>
          </w:tcPr>
          <w:p w14:paraId="74AB9BD0" w14:textId="77777777" w:rsidR="00B31EE6" w:rsidRPr="00B31EE6" w:rsidRDefault="00B31EE6" w:rsidP="00B31EE6">
            <w:pPr>
              <w:pStyle w:val="NoSpacing"/>
            </w:pPr>
          </w:p>
        </w:tc>
        <w:tc>
          <w:tcPr>
            <w:tcW w:w="1880" w:type="dxa"/>
            <w:noWrap/>
            <w:hideMark/>
          </w:tcPr>
          <w:p w14:paraId="7685828E" w14:textId="77777777" w:rsidR="00B31EE6" w:rsidRPr="00B31EE6" w:rsidRDefault="00B31EE6" w:rsidP="00B31EE6">
            <w:pPr>
              <w:pStyle w:val="NoSpacing"/>
            </w:pPr>
          </w:p>
        </w:tc>
      </w:tr>
      <w:tr w:rsidR="00B31EE6" w:rsidRPr="00B31EE6" w14:paraId="75FE64B8" w14:textId="77777777" w:rsidTr="00B31EE6">
        <w:trPr>
          <w:trHeight w:val="1260"/>
        </w:trPr>
        <w:tc>
          <w:tcPr>
            <w:tcW w:w="3780" w:type="dxa"/>
            <w:hideMark/>
          </w:tcPr>
          <w:p w14:paraId="291E8957" w14:textId="77777777" w:rsidR="00B31EE6" w:rsidRPr="00B31EE6" w:rsidRDefault="00B31EE6" w:rsidP="00B31EE6">
            <w:pPr>
              <w:pStyle w:val="NoSpacing"/>
            </w:pPr>
            <w:r w:rsidRPr="00B31EE6">
              <w:t>Dairy Evaluation Review Team (DERT)</w:t>
            </w:r>
          </w:p>
        </w:tc>
        <w:tc>
          <w:tcPr>
            <w:tcW w:w="2920" w:type="dxa"/>
            <w:hideMark/>
          </w:tcPr>
          <w:p w14:paraId="1387A05B" w14:textId="77777777" w:rsidR="00B31EE6" w:rsidRPr="00B31EE6" w:rsidRDefault="00B31EE6" w:rsidP="00B31EE6">
            <w:pPr>
              <w:pStyle w:val="NoSpacing"/>
            </w:pPr>
            <w:r w:rsidRPr="00B31EE6">
              <w:t xml:space="preserve">Mehdi Sargolzaei, Sam </w:t>
            </w:r>
            <w:proofErr w:type="spellStart"/>
            <w:r w:rsidRPr="00B31EE6">
              <w:t>Comstock,Jason</w:t>
            </w:r>
            <w:proofErr w:type="spellEnd"/>
            <w:r w:rsidRPr="00B31EE6">
              <w:t xml:space="preserve"> Graham, Ryan </w:t>
            </w:r>
            <w:proofErr w:type="spellStart"/>
            <w:r w:rsidRPr="00B31EE6">
              <w:t>Starkenburg,Bob</w:t>
            </w:r>
            <w:proofErr w:type="spellEnd"/>
            <w:r w:rsidRPr="00B31EE6">
              <w:t xml:space="preserve"> Welper, John Metzger</w:t>
            </w:r>
          </w:p>
        </w:tc>
        <w:tc>
          <w:tcPr>
            <w:tcW w:w="1740" w:type="dxa"/>
            <w:noWrap/>
            <w:hideMark/>
          </w:tcPr>
          <w:p w14:paraId="551F7D0D" w14:textId="77777777" w:rsidR="00B31EE6" w:rsidRPr="00B31EE6" w:rsidRDefault="00B31EE6" w:rsidP="00B31EE6">
            <w:pPr>
              <w:pStyle w:val="NoSpacing"/>
            </w:pPr>
            <w:r w:rsidRPr="00B31EE6">
              <w:t>Nicolazzi</w:t>
            </w:r>
          </w:p>
        </w:tc>
        <w:tc>
          <w:tcPr>
            <w:tcW w:w="660" w:type="dxa"/>
            <w:noWrap/>
            <w:hideMark/>
          </w:tcPr>
          <w:p w14:paraId="340D4C31" w14:textId="77777777" w:rsidR="00B31EE6" w:rsidRPr="00B31EE6" w:rsidRDefault="00B31EE6" w:rsidP="00B31EE6">
            <w:pPr>
              <w:pStyle w:val="NoSpacing"/>
            </w:pPr>
            <w:r w:rsidRPr="00B31EE6">
              <w:t>Y</w:t>
            </w:r>
          </w:p>
        </w:tc>
        <w:tc>
          <w:tcPr>
            <w:tcW w:w="900" w:type="dxa"/>
            <w:noWrap/>
            <w:hideMark/>
          </w:tcPr>
          <w:p w14:paraId="7D30BFED" w14:textId="77777777" w:rsidR="00B31EE6" w:rsidRPr="00B31EE6" w:rsidRDefault="00B31EE6" w:rsidP="00B31EE6">
            <w:pPr>
              <w:pStyle w:val="NoSpacing"/>
            </w:pPr>
            <w:r w:rsidRPr="00B31EE6">
              <w:t>Active</w:t>
            </w:r>
          </w:p>
        </w:tc>
        <w:tc>
          <w:tcPr>
            <w:tcW w:w="1880" w:type="dxa"/>
            <w:noWrap/>
            <w:hideMark/>
          </w:tcPr>
          <w:p w14:paraId="523FD5EA" w14:textId="77777777" w:rsidR="00B31EE6" w:rsidRPr="00B31EE6" w:rsidRDefault="00B31EE6" w:rsidP="00B31EE6">
            <w:pPr>
              <w:pStyle w:val="NoSpacing"/>
            </w:pPr>
            <w:r w:rsidRPr="00B31EE6">
              <w:t>3 times a year</w:t>
            </w:r>
          </w:p>
        </w:tc>
      </w:tr>
      <w:tr w:rsidR="00B31EE6" w:rsidRPr="00B31EE6" w14:paraId="17D52591" w14:textId="77777777" w:rsidTr="00B31EE6">
        <w:trPr>
          <w:trHeight w:val="1575"/>
        </w:trPr>
        <w:tc>
          <w:tcPr>
            <w:tcW w:w="3780" w:type="dxa"/>
            <w:hideMark/>
          </w:tcPr>
          <w:p w14:paraId="3B6AEA91" w14:textId="77777777" w:rsidR="00B31EE6" w:rsidRPr="00B31EE6" w:rsidRDefault="00B31EE6" w:rsidP="00B31EE6">
            <w:pPr>
              <w:pStyle w:val="NoSpacing"/>
            </w:pPr>
            <w:r w:rsidRPr="00B31EE6">
              <w:t>Genetic Evaluation Method Group (GEM)</w:t>
            </w:r>
          </w:p>
        </w:tc>
        <w:tc>
          <w:tcPr>
            <w:tcW w:w="2920" w:type="dxa"/>
            <w:hideMark/>
          </w:tcPr>
          <w:p w14:paraId="0FB5A31B" w14:textId="77777777" w:rsidR="00B31EE6" w:rsidRPr="00B31EE6" w:rsidRDefault="00B31EE6" w:rsidP="00B31EE6">
            <w:pPr>
              <w:pStyle w:val="NoSpacing"/>
            </w:pPr>
            <w:r w:rsidRPr="00B31EE6">
              <w:t>Christian Maltecca, Jason Graham, Daniela Lourenco, Francisco Penagaricano, Ryan Starkenburg, Rob Tempelman</w:t>
            </w:r>
          </w:p>
        </w:tc>
        <w:tc>
          <w:tcPr>
            <w:tcW w:w="1740" w:type="dxa"/>
            <w:noWrap/>
            <w:hideMark/>
          </w:tcPr>
          <w:p w14:paraId="463F01E6" w14:textId="77777777" w:rsidR="00B31EE6" w:rsidRPr="00B31EE6" w:rsidRDefault="00B31EE6" w:rsidP="00B31EE6">
            <w:pPr>
              <w:pStyle w:val="NoSpacing"/>
            </w:pPr>
            <w:r w:rsidRPr="00B31EE6">
              <w:t>Cole</w:t>
            </w:r>
          </w:p>
        </w:tc>
        <w:tc>
          <w:tcPr>
            <w:tcW w:w="660" w:type="dxa"/>
            <w:noWrap/>
            <w:hideMark/>
          </w:tcPr>
          <w:p w14:paraId="7A38AC25" w14:textId="77777777" w:rsidR="00B31EE6" w:rsidRPr="00B31EE6" w:rsidRDefault="00B31EE6" w:rsidP="00B31EE6">
            <w:pPr>
              <w:pStyle w:val="NoSpacing"/>
            </w:pPr>
            <w:r w:rsidRPr="00B31EE6">
              <w:t>Y</w:t>
            </w:r>
          </w:p>
        </w:tc>
        <w:tc>
          <w:tcPr>
            <w:tcW w:w="900" w:type="dxa"/>
            <w:noWrap/>
            <w:hideMark/>
          </w:tcPr>
          <w:p w14:paraId="6B30EE3E" w14:textId="77777777" w:rsidR="00B31EE6" w:rsidRPr="00B31EE6" w:rsidRDefault="00B31EE6" w:rsidP="00B31EE6">
            <w:pPr>
              <w:pStyle w:val="NoSpacing"/>
            </w:pPr>
            <w:r w:rsidRPr="00B31EE6">
              <w:t>Active</w:t>
            </w:r>
          </w:p>
        </w:tc>
        <w:tc>
          <w:tcPr>
            <w:tcW w:w="1880" w:type="dxa"/>
            <w:noWrap/>
            <w:hideMark/>
          </w:tcPr>
          <w:p w14:paraId="4F30A274" w14:textId="77777777" w:rsidR="00B31EE6" w:rsidRPr="00B31EE6" w:rsidRDefault="00B31EE6" w:rsidP="00B31EE6">
            <w:pPr>
              <w:pStyle w:val="NoSpacing"/>
            </w:pPr>
            <w:r w:rsidRPr="00B31EE6">
              <w:t>3 times a year</w:t>
            </w:r>
          </w:p>
        </w:tc>
      </w:tr>
      <w:tr w:rsidR="00B31EE6" w:rsidRPr="00B31EE6" w14:paraId="3D75AFBE" w14:textId="77777777" w:rsidTr="00B31EE6">
        <w:trPr>
          <w:trHeight w:val="945"/>
        </w:trPr>
        <w:tc>
          <w:tcPr>
            <w:tcW w:w="3780" w:type="dxa"/>
            <w:hideMark/>
          </w:tcPr>
          <w:p w14:paraId="670EF4F4" w14:textId="77777777" w:rsidR="00B31EE6" w:rsidRPr="00B31EE6" w:rsidRDefault="00B31EE6" w:rsidP="00B31EE6">
            <w:pPr>
              <w:pStyle w:val="NoSpacing"/>
            </w:pPr>
            <w:r w:rsidRPr="00B31EE6">
              <w:t>Milking Speed Evaluations Task Force (MS-TF)</w:t>
            </w:r>
          </w:p>
        </w:tc>
        <w:tc>
          <w:tcPr>
            <w:tcW w:w="2920" w:type="dxa"/>
            <w:hideMark/>
          </w:tcPr>
          <w:p w14:paraId="43D82735" w14:textId="77777777" w:rsidR="00B31EE6" w:rsidRPr="00B31EE6" w:rsidRDefault="00B31EE6" w:rsidP="00B31EE6">
            <w:pPr>
              <w:pStyle w:val="NoSpacing"/>
            </w:pPr>
            <w:r w:rsidRPr="00B31EE6">
              <w:t xml:space="preserve">Asha Miles, </w:t>
            </w:r>
            <w:proofErr w:type="spellStart"/>
            <w:r w:rsidRPr="00B31EE6">
              <w:t>Sohie</w:t>
            </w:r>
            <w:proofErr w:type="spellEnd"/>
            <w:r w:rsidRPr="00B31EE6">
              <w:t xml:space="preserve"> Eaglen, Steven Sievert, Jeffrey </w:t>
            </w:r>
            <w:proofErr w:type="spellStart"/>
            <w:r w:rsidRPr="00B31EE6">
              <w:t>Bewley,Robert</w:t>
            </w:r>
            <w:proofErr w:type="spellEnd"/>
            <w:r w:rsidRPr="00B31EE6">
              <w:t xml:space="preserve"> Fourdraine,</w:t>
            </w:r>
          </w:p>
        </w:tc>
        <w:tc>
          <w:tcPr>
            <w:tcW w:w="1740" w:type="dxa"/>
            <w:noWrap/>
            <w:hideMark/>
          </w:tcPr>
          <w:p w14:paraId="5664EBAD" w14:textId="77777777" w:rsidR="00B31EE6" w:rsidRPr="00B31EE6" w:rsidRDefault="00B31EE6" w:rsidP="00B31EE6">
            <w:pPr>
              <w:pStyle w:val="NoSpacing"/>
            </w:pPr>
            <w:r w:rsidRPr="00B31EE6">
              <w:t>Gaddis</w:t>
            </w:r>
          </w:p>
        </w:tc>
        <w:tc>
          <w:tcPr>
            <w:tcW w:w="660" w:type="dxa"/>
            <w:noWrap/>
            <w:hideMark/>
          </w:tcPr>
          <w:p w14:paraId="78B23A5D" w14:textId="77777777" w:rsidR="00B31EE6" w:rsidRPr="00B31EE6" w:rsidRDefault="00B31EE6" w:rsidP="00B31EE6">
            <w:pPr>
              <w:pStyle w:val="NoSpacing"/>
            </w:pPr>
            <w:r w:rsidRPr="00B31EE6">
              <w:t>Y</w:t>
            </w:r>
          </w:p>
        </w:tc>
        <w:tc>
          <w:tcPr>
            <w:tcW w:w="900" w:type="dxa"/>
            <w:noWrap/>
            <w:hideMark/>
          </w:tcPr>
          <w:p w14:paraId="6875FEEA" w14:textId="77777777" w:rsidR="00B31EE6" w:rsidRPr="00B31EE6" w:rsidRDefault="00B31EE6" w:rsidP="00B31EE6">
            <w:pPr>
              <w:pStyle w:val="NoSpacing"/>
            </w:pPr>
            <w:r w:rsidRPr="00B31EE6">
              <w:t>Active</w:t>
            </w:r>
          </w:p>
        </w:tc>
        <w:tc>
          <w:tcPr>
            <w:tcW w:w="1880" w:type="dxa"/>
            <w:noWrap/>
            <w:hideMark/>
          </w:tcPr>
          <w:p w14:paraId="11C13E0A" w14:textId="77777777" w:rsidR="00B31EE6" w:rsidRPr="00B31EE6" w:rsidRDefault="00B31EE6" w:rsidP="00B31EE6">
            <w:pPr>
              <w:pStyle w:val="NoSpacing"/>
            </w:pPr>
            <w:r w:rsidRPr="00B31EE6">
              <w:t>6 times a year</w:t>
            </w:r>
          </w:p>
        </w:tc>
      </w:tr>
      <w:tr w:rsidR="00B31EE6" w:rsidRPr="00B31EE6" w14:paraId="1C109151" w14:textId="77777777" w:rsidTr="00B31EE6">
        <w:trPr>
          <w:trHeight w:val="945"/>
        </w:trPr>
        <w:tc>
          <w:tcPr>
            <w:tcW w:w="3780" w:type="dxa"/>
            <w:hideMark/>
          </w:tcPr>
          <w:p w14:paraId="66E3E902" w14:textId="77777777" w:rsidR="00B31EE6" w:rsidRPr="00B31EE6" w:rsidRDefault="00B31EE6" w:rsidP="00B31EE6">
            <w:pPr>
              <w:pStyle w:val="NoSpacing"/>
            </w:pPr>
            <w:r w:rsidRPr="00B31EE6">
              <w:t xml:space="preserve">Data Providers Incentive Task Force </w:t>
            </w:r>
          </w:p>
        </w:tc>
        <w:tc>
          <w:tcPr>
            <w:tcW w:w="2920" w:type="dxa"/>
            <w:hideMark/>
          </w:tcPr>
          <w:p w14:paraId="506EDB86" w14:textId="77777777" w:rsidR="00B31EE6" w:rsidRPr="00B31EE6" w:rsidRDefault="00B31EE6" w:rsidP="00B31EE6">
            <w:pPr>
              <w:pStyle w:val="NoSpacing"/>
            </w:pPr>
            <w:r w:rsidRPr="00B31EE6">
              <w:t>Neal Smith, Susan Lee, Robert Fourdraine, Katie Olson</w:t>
            </w:r>
          </w:p>
        </w:tc>
        <w:tc>
          <w:tcPr>
            <w:tcW w:w="1740" w:type="dxa"/>
            <w:noWrap/>
            <w:hideMark/>
          </w:tcPr>
          <w:p w14:paraId="47E88FCD" w14:textId="77777777" w:rsidR="00B31EE6" w:rsidRPr="00B31EE6" w:rsidRDefault="00B31EE6" w:rsidP="00B31EE6">
            <w:pPr>
              <w:pStyle w:val="NoSpacing"/>
            </w:pPr>
            <w:r w:rsidRPr="00B31EE6">
              <w:t>Schmitt</w:t>
            </w:r>
          </w:p>
        </w:tc>
        <w:tc>
          <w:tcPr>
            <w:tcW w:w="660" w:type="dxa"/>
            <w:noWrap/>
            <w:hideMark/>
          </w:tcPr>
          <w:p w14:paraId="3FE1896F" w14:textId="77777777" w:rsidR="00B31EE6" w:rsidRPr="00B31EE6" w:rsidRDefault="00B31EE6" w:rsidP="00B31EE6">
            <w:pPr>
              <w:pStyle w:val="NoSpacing"/>
            </w:pPr>
            <w:r w:rsidRPr="00B31EE6">
              <w:t>Y</w:t>
            </w:r>
          </w:p>
        </w:tc>
        <w:tc>
          <w:tcPr>
            <w:tcW w:w="900" w:type="dxa"/>
            <w:noWrap/>
            <w:hideMark/>
          </w:tcPr>
          <w:p w14:paraId="4A62389F" w14:textId="77777777" w:rsidR="00B31EE6" w:rsidRPr="00B31EE6" w:rsidRDefault="00B31EE6" w:rsidP="00B31EE6">
            <w:pPr>
              <w:pStyle w:val="NoSpacing"/>
            </w:pPr>
            <w:r w:rsidRPr="00B31EE6">
              <w:t>Active</w:t>
            </w:r>
          </w:p>
        </w:tc>
        <w:tc>
          <w:tcPr>
            <w:tcW w:w="1880" w:type="dxa"/>
            <w:hideMark/>
          </w:tcPr>
          <w:p w14:paraId="352308AC" w14:textId="77777777" w:rsidR="00B31EE6" w:rsidRPr="00B31EE6" w:rsidRDefault="00B31EE6" w:rsidP="00B31EE6">
            <w:pPr>
              <w:pStyle w:val="NoSpacing"/>
            </w:pPr>
            <w:proofErr w:type="spellStart"/>
            <w:r w:rsidRPr="00B31EE6">
              <w:t>on going</w:t>
            </w:r>
            <w:proofErr w:type="spellEnd"/>
            <w:r w:rsidRPr="00B31EE6">
              <w:t>, as data becomes available</w:t>
            </w:r>
          </w:p>
        </w:tc>
      </w:tr>
      <w:tr w:rsidR="00B31EE6" w:rsidRPr="00B31EE6" w14:paraId="653607FC" w14:textId="77777777" w:rsidTr="00B31EE6">
        <w:trPr>
          <w:trHeight w:val="1575"/>
        </w:trPr>
        <w:tc>
          <w:tcPr>
            <w:tcW w:w="3780" w:type="dxa"/>
            <w:hideMark/>
          </w:tcPr>
          <w:p w14:paraId="42A39A4E" w14:textId="77777777" w:rsidR="00B31EE6" w:rsidRPr="00B31EE6" w:rsidRDefault="00B31EE6" w:rsidP="00B31EE6">
            <w:pPr>
              <w:pStyle w:val="NoSpacing"/>
            </w:pPr>
            <w:r w:rsidRPr="00B31EE6">
              <w:t>Producer Advisory Committee</w:t>
            </w:r>
          </w:p>
        </w:tc>
        <w:tc>
          <w:tcPr>
            <w:tcW w:w="2920" w:type="dxa"/>
            <w:hideMark/>
          </w:tcPr>
          <w:p w14:paraId="19637FED" w14:textId="77777777" w:rsidR="00B31EE6" w:rsidRPr="00B31EE6" w:rsidRDefault="00B31EE6" w:rsidP="00B31EE6">
            <w:pPr>
              <w:pStyle w:val="NoSpacing"/>
            </w:pPr>
            <w:r w:rsidRPr="00B31EE6">
              <w:t xml:space="preserve">Greg Andersen, Besty Bullard, Kent Buttars, Mack Drees, Eric Grotegut, David </w:t>
            </w:r>
            <w:proofErr w:type="spellStart"/>
            <w:r w:rsidRPr="00B31EE6">
              <w:t>Harvatine,Matt</w:t>
            </w:r>
            <w:proofErr w:type="spellEnd"/>
            <w:r w:rsidRPr="00B31EE6">
              <w:t xml:space="preserve"> Hendel, Brian Houin, Glenn Kline</w:t>
            </w:r>
          </w:p>
        </w:tc>
        <w:tc>
          <w:tcPr>
            <w:tcW w:w="1740" w:type="dxa"/>
            <w:noWrap/>
            <w:hideMark/>
          </w:tcPr>
          <w:p w14:paraId="192F558E" w14:textId="77777777" w:rsidR="00B31EE6" w:rsidRPr="00B31EE6" w:rsidRDefault="00B31EE6" w:rsidP="00B31EE6">
            <w:pPr>
              <w:pStyle w:val="NoSpacing"/>
            </w:pPr>
            <w:r w:rsidRPr="00B31EE6">
              <w:t>Schmitt</w:t>
            </w:r>
          </w:p>
        </w:tc>
        <w:tc>
          <w:tcPr>
            <w:tcW w:w="660" w:type="dxa"/>
            <w:noWrap/>
            <w:hideMark/>
          </w:tcPr>
          <w:p w14:paraId="47F1F3BD" w14:textId="77777777" w:rsidR="00B31EE6" w:rsidRPr="00B31EE6" w:rsidRDefault="00B31EE6" w:rsidP="00B31EE6">
            <w:pPr>
              <w:pStyle w:val="NoSpacing"/>
            </w:pPr>
            <w:r w:rsidRPr="00B31EE6">
              <w:t>Y</w:t>
            </w:r>
          </w:p>
        </w:tc>
        <w:tc>
          <w:tcPr>
            <w:tcW w:w="900" w:type="dxa"/>
            <w:noWrap/>
            <w:hideMark/>
          </w:tcPr>
          <w:p w14:paraId="28207A9F" w14:textId="77777777" w:rsidR="00B31EE6" w:rsidRPr="00B31EE6" w:rsidRDefault="00B31EE6" w:rsidP="00B31EE6">
            <w:pPr>
              <w:pStyle w:val="NoSpacing"/>
            </w:pPr>
            <w:r w:rsidRPr="00B31EE6">
              <w:t>Active</w:t>
            </w:r>
          </w:p>
        </w:tc>
        <w:tc>
          <w:tcPr>
            <w:tcW w:w="1880" w:type="dxa"/>
            <w:noWrap/>
            <w:hideMark/>
          </w:tcPr>
          <w:p w14:paraId="010CDAE4" w14:textId="77777777" w:rsidR="00B31EE6" w:rsidRPr="00B31EE6" w:rsidRDefault="00B31EE6" w:rsidP="00B31EE6">
            <w:pPr>
              <w:pStyle w:val="NoSpacing"/>
            </w:pPr>
            <w:r w:rsidRPr="00B31EE6">
              <w:t>6 times a year</w:t>
            </w:r>
          </w:p>
        </w:tc>
      </w:tr>
      <w:tr w:rsidR="00B31EE6" w:rsidRPr="00B31EE6" w14:paraId="34B99807" w14:textId="77777777" w:rsidTr="00B31EE6">
        <w:trPr>
          <w:trHeight w:val="630"/>
        </w:trPr>
        <w:tc>
          <w:tcPr>
            <w:tcW w:w="3780" w:type="dxa"/>
            <w:hideMark/>
          </w:tcPr>
          <w:p w14:paraId="64DD405D" w14:textId="77777777" w:rsidR="00B31EE6" w:rsidRPr="00B31EE6" w:rsidRDefault="00B31EE6" w:rsidP="00B31EE6">
            <w:pPr>
              <w:pStyle w:val="NoSpacing"/>
            </w:pPr>
            <w:r w:rsidRPr="00B31EE6">
              <w:t>Finance Committee</w:t>
            </w:r>
          </w:p>
        </w:tc>
        <w:tc>
          <w:tcPr>
            <w:tcW w:w="2920" w:type="dxa"/>
            <w:hideMark/>
          </w:tcPr>
          <w:p w14:paraId="16FB11B8" w14:textId="77777777" w:rsidR="00B31EE6" w:rsidRPr="00B31EE6" w:rsidRDefault="00B31EE6" w:rsidP="00B31EE6">
            <w:pPr>
              <w:pStyle w:val="NoSpacing"/>
            </w:pPr>
            <w:r w:rsidRPr="00B31EE6">
              <w:t>Neal Smith, Dan Sheldon, Jay Weiker, Tony Allen</w:t>
            </w:r>
          </w:p>
        </w:tc>
        <w:tc>
          <w:tcPr>
            <w:tcW w:w="1740" w:type="dxa"/>
            <w:noWrap/>
            <w:hideMark/>
          </w:tcPr>
          <w:p w14:paraId="38E382D5" w14:textId="77777777" w:rsidR="00B31EE6" w:rsidRPr="00B31EE6" w:rsidRDefault="00B31EE6" w:rsidP="00B31EE6">
            <w:pPr>
              <w:pStyle w:val="NoSpacing"/>
            </w:pPr>
            <w:r w:rsidRPr="00B31EE6">
              <w:t>Cooper</w:t>
            </w:r>
          </w:p>
        </w:tc>
        <w:tc>
          <w:tcPr>
            <w:tcW w:w="660" w:type="dxa"/>
            <w:noWrap/>
            <w:hideMark/>
          </w:tcPr>
          <w:p w14:paraId="0B1EE7B2" w14:textId="77777777" w:rsidR="00B31EE6" w:rsidRPr="00B31EE6" w:rsidRDefault="00B31EE6" w:rsidP="00B31EE6">
            <w:pPr>
              <w:pStyle w:val="NoSpacing"/>
            </w:pPr>
            <w:r w:rsidRPr="00B31EE6">
              <w:t>Y</w:t>
            </w:r>
          </w:p>
        </w:tc>
        <w:tc>
          <w:tcPr>
            <w:tcW w:w="900" w:type="dxa"/>
            <w:noWrap/>
            <w:hideMark/>
          </w:tcPr>
          <w:p w14:paraId="3BAB41A0" w14:textId="77777777" w:rsidR="00B31EE6" w:rsidRPr="00B31EE6" w:rsidRDefault="00B31EE6" w:rsidP="00B31EE6">
            <w:pPr>
              <w:pStyle w:val="NoSpacing"/>
            </w:pPr>
            <w:r w:rsidRPr="00B31EE6">
              <w:t>Active</w:t>
            </w:r>
          </w:p>
        </w:tc>
        <w:tc>
          <w:tcPr>
            <w:tcW w:w="1880" w:type="dxa"/>
            <w:noWrap/>
            <w:hideMark/>
          </w:tcPr>
          <w:p w14:paraId="3401662D" w14:textId="77777777" w:rsidR="00B31EE6" w:rsidRPr="00B31EE6" w:rsidRDefault="00B31EE6" w:rsidP="00B31EE6">
            <w:pPr>
              <w:pStyle w:val="NoSpacing"/>
            </w:pPr>
            <w:r w:rsidRPr="00B31EE6">
              <w:t>Quarterly</w:t>
            </w:r>
          </w:p>
        </w:tc>
      </w:tr>
      <w:tr w:rsidR="00B31EE6" w:rsidRPr="00B31EE6" w14:paraId="54E0F4E0" w14:textId="77777777" w:rsidTr="00B31EE6">
        <w:trPr>
          <w:trHeight w:val="945"/>
        </w:trPr>
        <w:tc>
          <w:tcPr>
            <w:tcW w:w="3780" w:type="dxa"/>
            <w:hideMark/>
          </w:tcPr>
          <w:p w14:paraId="4F0A098D" w14:textId="77777777" w:rsidR="00B31EE6" w:rsidRPr="00B31EE6" w:rsidRDefault="00B31EE6" w:rsidP="00B31EE6">
            <w:pPr>
              <w:pStyle w:val="NoSpacing"/>
            </w:pPr>
            <w:r w:rsidRPr="00B31EE6">
              <w:t>Governance Committee</w:t>
            </w:r>
          </w:p>
        </w:tc>
        <w:tc>
          <w:tcPr>
            <w:tcW w:w="2920" w:type="dxa"/>
            <w:hideMark/>
          </w:tcPr>
          <w:p w14:paraId="4F1D4B3A" w14:textId="77777777" w:rsidR="00B31EE6" w:rsidRPr="00B31EE6" w:rsidRDefault="00B31EE6" w:rsidP="00B31EE6">
            <w:pPr>
              <w:pStyle w:val="NoSpacing"/>
            </w:pPr>
            <w:r w:rsidRPr="00B31EE6">
              <w:t>Jay Mattison, Paul Hunt, Jonathan Lamb, Robert Fourdraine</w:t>
            </w:r>
          </w:p>
        </w:tc>
        <w:tc>
          <w:tcPr>
            <w:tcW w:w="1740" w:type="dxa"/>
            <w:noWrap/>
            <w:hideMark/>
          </w:tcPr>
          <w:p w14:paraId="31DBC437" w14:textId="77777777" w:rsidR="00B31EE6" w:rsidRPr="00B31EE6" w:rsidRDefault="00B31EE6" w:rsidP="00B31EE6">
            <w:pPr>
              <w:pStyle w:val="NoSpacing"/>
            </w:pPr>
            <w:r w:rsidRPr="00B31EE6">
              <w:t>Cooper</w:t>
            </w:r>
          </w:p>
        </w:tc>
        <w:tc>
          <w:tcPr>
            <w:tcW w:w="660" w:type="dxa"/>
            <w:noWrap/>
            <w:hideMark/>
          </w:tcPr>
          <w:p w14:paraId="57034B25" w14:textId="77777777" w:rsidR="00B31EE6" w:rsidRPr="00B31EE6" w:rsidRDefault="00B31EE6" w:rsidP="00B31EE6">
            <w:pPr>
              <w:pStyle w:val="NoSpacing"/>
            </w:pPr>
            <w:r w:rsidRPr="00B31EE6">
              <w:t>Y</w:t>
            </w:r>
          </w:p>
        </w:tc>
        <w:tc>
          <w:tcPr>
            <w:tcW w:w="900" w:type="dxa"/>
            <w:noWrap/>
            <w:hideMark/>
          </w:tcPr>
          <w:p w14:paraId="3466AA20" w14:textId="77777777" w:rsidR="00B31EE6" w:rsidRPr="00B31EE6" w:rsidRDefault="00B31EE6" w:rsidP="00B31EE6">
            <w:pPr>
              <w:pStyle w:val="NoSpacing"/>
            </w:pPr>
            <w:r w:rsidRPr="00B31EE6">
              <w:t>Active</w:t>
            </w:r>
          </w:p>
        </w:tc>
        <w:tc>
          <w:tcPr>
            <w:tcW w:w="1880" w:type="dxa"/>
            <w:noWrap/>
            <w:hideMark/>
          </w:tcPr>
          <w:p w14:paraId="619965BD" w14:textId="77777777" w:rsidR="00B31EE6" w:rsidRPr="00B31EE6" w:rsidRDefault="00B31EE6" w:rsidP="00B31EE6">
            <w:pPr>
              <w:pStyle w:val="NoSpacing"/>
            </w:pPr>
          </w:p>
        </w:tc>
      </w:tr>
    </w:tbl>
    <w:p w14:paraId="243154F3" w14:textId="77777777" w:rsidR="00B31EE6" w:rsidRDefault="00B31EE6" w:rsidP="00B31EE6">
      <w:pPr>
        <w:pStyle w:val="NoSpacing"/>
      </w:pPr>
    </w:p>
    <w:sectPr w:rsidR="00B31EE6" w:rsidSect="00B31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E6"/>
    <w:rsid w:val="009732B5"/>
    <w:rsid w:val="009800E9"/>
    <w:rsid w:val="00A0035E"/>
    <w:rsid w:val="00B31EE6"/>
    <w:rsid w:val="00E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A89D"/>
  <w15:chartTrackingRefBased/>
  <w15:docId w15:val="{8929BAD2-D6FF-4EEB-9747-A846BBC1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E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1EE6"/>
    <w:pPr>
      <w:spacing w:after="0" w:line="240" w:lineRule="auto"/>
    </w:pPr>
  </w:style>
  <w:style w:type="table" w:styleId="TableGrid">
    <w:name w:val="Table Grid"/>
    <w:basedOn w:val="TableNormal"/>
    <w:uiPriority w:val="39"/>
    <w:rsid w:val="00B3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2025-09-19T14:25:00Z</dcterms:created>
  <dcterms:modified xsi:type="dcterms:W3CDTF">2025-09-19T14:28:00Z</dcterms:modified>
</cp:coreProperties>
</file>